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E5" w:rsidRDefault="0082714E" w:rsidP="0082714E">
      <w:pPr>
        <w:jc w:val="center"/>
        <w:rPr>
          <w:sz w:val="32"/>
          <w:szCs w:val="32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64270DA5" wp14:editId="49436834">
            <wp:extent cx="1664208" cy="140817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OM-Logo-260-260x2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66" w:rsidRDefault="002773E5" w:rsidP="002773E5">
      <w:pPr>
        <w:spacing w:after="0"/>
        <w:jc w:val="center"/>
        <w:rPr>
          <w:sz w:val="32"/>
          <w:szCs w:val="32"/>
          <w:u w:val="single"/>
        </w:rPr>
      </w:pPr>
      <w:r w:rsidRPr="002773E5">
        <w:rPr>
          <w:sz w:val="32"/>
          <w:szCs w:val="32"/>
          <w:u w:val="single"/>
        </w:rPr>
        <w:t>Pillar 3 Scheduling</w:t>
      </w:r>
    </w:p>
    <w:p w:rsidR="002773E5" w:rsidRPr="002773E5" w:rsidRDefault="002773E5" w:rsidP="002773E5">
      <w:pPr>
        <w:spacing w:after="0"/>
        <w:jc w:val="center"/>
        <w:rPr>
          <w:color w:val="FF0000"/>
          <w:sz w:val="32"/>
          <w:szCs w:val="32"/>
          <w:u w:val="single"/>
        </w:rPr>
      </w:pPr>
      <w:r w:rsidRPr="002773E5">
        <w:rPr>
          <w:color w:val="FF0000"/>
          <w:sz w:val="32"/>
          <w:szCs w:val="32"/>
          <w:u w:val="single"/>
        </w:rPr>
        <w:t>apps.usd.edu/medical/pillar-3/</w:t>
      </w:r>
    </w:p>
    <w:p w:rsidR="002773E5" w:rsidRDefault="002773E5" w:rsidP="002773E5">
      <w:pPr>
        <w:rPr>
          <w:sz w:val="32"/>
          <w:szCs w:val="32"/>
          <w:u w:val="single"/>
        </w:rPr>
      </w:pPr>
    </w:p>
    <w:p w:rsidR="002773E5" w:rsidRDefault="002773E5" w:rsidP="002773E5">
      <w:pPr>
        <w:rPr>
          <w:b/>
          <w:sz w:val="32"/>
          <w:szCs w:val="32"/>
        </w:rPr>
      </w:pPr>
      <w:r>
        <w:rPr>
          <w:b/>
          <w:sz w:val="32"/>
          <w:szCs w:val="32"/>
        </w:rPr>
        <w:t>ONLINE SCHEDULING WILL BEGIN ON OCTOBER 12</w:t>
      </w:r>
      <w:r w:rsidRPr="002773E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AT NOON (CST) 11:00 (MST)</w:t>
      </w:r>
    </w:p>
    <w:p w:rsidR="002773E5" w:rsidRDefault="002773E5" w:rsidP="002773E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Real-time course availability without campus preference</w:t>
      </w:r>
    </w:p>
    <w:p w:rsidR="002773E5" w:rsidRDefault="002773E5" w:rsidP="002773E5">
      <w:pPr>
        <w:rPr>
          <w:b/>
          <w:sz w:val="32"/>
          <w:szCs w:val="32"/>
        </w:rPr>
      </w:pPr>
    </w:p>
    <w:p w:rsidR="002773E5" w:rsidRDefault="002773E5" w:rsidP="009219B4">
      <w:pPr>
        <w:rPr>
          <w:b/>
          <w:sz w:val="32"/>
          <w:szCs w:val="32"/>
          <w:u w:val="single"/>
        </w:rPr>
      </w:pPr>
      <w:r w:rsidRPr="002773E5">
        <w:rPr>
          <w:b/>
          <w:sz w:val="32"/>
          <w:szCs w:val="32"/>
          <w:u w:val="single"/>
        </w:rPr>
        <w:t>Requirements</w:t>
      </w:r>
    </w:p>
    <w:p w:rsidR="002773E5" w:rsidRDefault="002773E5" w:rsidP="002773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 credit hour = 1 week rotation</w:t>
      </w:r>
    </w:p>
    <w:p w:rsidR="002773E5" w:rsidRDefault="002773E5" w:rsidP="002773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53 credits for Pillar 3</w:t>
      </w:r>
    </w:p>
    <w:p w:rsidR="002773E5" w:rsidRDefault="002773E5" w:rsidP="002773E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15 credits of required rotations</w:t>
      </w:r>
    </w:p>
    <w:p w:rsidR="00E01BAC" w:rsidRPr="00E01BAC" w:rsidRDefault="00E01BAC" w:rsidP="00E01BAC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2 weeks of surgery subspecialties (SURG 764) </w:t>
      </w:r>
      <w:proofErr w:type="gramStart"/>
      <w:r>
        <w:rPr>
          <w:sz w:val="24"/>
          <w:szCs w:val="24"/>
        </w:rPr>
        <w:t>Must</w:t>
      </w:r>
      <w:proofErr w:type="gramEnd"/>
      <w:r>
        <w:rPr>
          <w:sz w:val="24"/>
          <w:szCs w:val="24"/>
        </w:rPr>
        <w:t xml:space="preserve"> choose 2: Anesthesiology, ENT, Neurosurgery, Ophthalmology, Orthopedic Surgery, Plastic Surgery, Urology. </w:t>
      </w:r>
      <w:r w:rsidRPr="00E01BAC">
        <w:rPr>
          <w:b/>
          <w:sz w:val="24"/>
          <w:szCs w:val="24"/>
        </w:rPr>
        <w:t>Students who take 3-week or longer surgical subspecialty elective will fulfill obligatory 2-week requirement in that specialty.</w:t>
      </w:r>
    </w:p>
    <w:p w:rsidR="00E01BAC" w:rsidRDefault="00E01BAC" w:rsidP="00E01BA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3 weeks of ER (FAMP 823) – </w:t>
      </w:r>
      <w:r w:rsidRPr="00E01BAC">
        <w:rPr>
          <w:b/>
          <w:sz w:val="24"/>
          <w:szCs w:val="24"/>
        </w:rPr>
        <w:t>may choose to take at another institution (use 890 course#)</w:t>
      </w:r>
    </w:p>
    <w:p w:rsidR="00E01BAC" w:rsidRDefault="00E01BAC" w:rsidP="00E01BAC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4 weeks Rural FM (FAMP 810) – </w:t>
      </w:r>
      <w:r w:rsidRPr="00E01BAC">
        <w:rPr>
          <w:b/>
          <w:sz w:val="24"/>
          <w:szCs w:val="24"/>
        </w:rPr>
        <w:t>must take in SD</w:t>
      </w:r>
    </w:p>
    <w:p w:rsidR="00E01BAC" w:rsidRPr="00E01BAC" w:rsidRDefault="00E01BAC" w:rsidP="00E01BAC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4 week sub Internship (IM, </w:t>
      </w:r>
      <w:proofErr w:type="spellStart"/>
      <w:r>
        <w:rPr>
          <w:sz w:val="24"/>
          <w:szCs w:val="24"/>
        </w:rPr>
        <w:t>Peds</w:t>
      </w:r>
      <w:proofErr w:type="spellEnd"/>
      <w:r>
        <w:rPr>
          <w:sz w:val="24"/>
          <w:szCs w:val="24"/>
        </w:rPr>
        <w:t xml:space="preserve">,  FM, Psychiatry, OB, or Surgery) – </w:t>
      </w:r>
      <w:r w:rsidRPr="00E01BAC">
        <w:rPr>
          <w:b/>
          <w:sz w:val="24"/>
          <w:szCs w:val="24"/>
        </w:rPr>
        <w:t>must take at least 1 sub I in SD; may take additional sub I’s as a visiting student using 890 course#</w:t>
      </w:r>
    </w:p>
    <w:p w:rsidR="00E36E89" w:rsidRPr="00E36E89" w:rsidRDefault="00E36E89" w:rsidP="002773E5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E36E89">
        <w:rPr>
          <w:b/>
          <w:sz w:val="24"/>
          <w:szCs w:val="24"/>
        </w:rPr>
        <w:t>WATCH FOR BLACK OUT DATES ON FAMP 810 AND OB AND PSYCHIATRY SUB INTERNSHIPS</w:t>
      </w:r>
    </w:p>
    <w:p w:rsidR="002773E5" w:rsidRDefault="002773E5" w:rsidP="002773E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38</w:t>
      </w:r>
      <w:r w:rsidR="00E01BAC">
        <w:rPr>
          <w:sz w:val="24"/>
          <w:szCs w:val="24"/>
        </w:rPr>
        <w:t xml:space="preserve"> credits of electives</w:t>
      </w:r>
    </w:p>
    <w:p w:rsidR="00E36E89" w:rsidRDefault="00E36E89" w:rsidP="002773E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took Healer’s Art in Pillar 1, you may enter it into 1 week</w:t>
      </w:r>
    </w:p>
    <w:p w:rsidR="00E36E89" w:rsidRDefault="00E36E89" w:rsidP="002773E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may take additional sub I’s or surgical subspecialties beyond the required – they must have a different course number. </w:t>
      </w:r>
    </w:p>
    <w:p w:rsidR="002773E5" w:rsidRDefault="002773E5" w:rsidP="002773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11 weeks of flexible/vacation</w:t>
      </w:r>
      <w:r w:rsidR="00E01BAC">
        <w:rPr>
          <w:sz w:val="24"/>
          <w:szCs w:val="24"/>
        </w:rPr>
        <w:t xml:space="preserve"> (show as “Open weeks with online schedule”)</w:t>
      </w:r>
    </w:p>
    <w:p w:rsidR="00E01BAC" w:rsidRDefault="00E01BAC" w:rsidP="002773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Limited to 24 weeks in any given field</w:t>
      </w:r>
    </w:p>
    <w:p w:rsidR="00E36E89" w:rsidRDefault="00E36E89" w:rsidP="002773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Limited to 16 weeks out-of-state</w:t>
      </w:r>
    </w:p>
    <w:p w:rsidR="00E36E89" w:rsidRDefault="00E36E89" w:rsidP="002773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required rotations must be completed by Week 60</w:t>
      </w:r>
    </w:p>
    <w:p w:rsidR="00E36E89" w:rsidRDefault="00E36E89" w:rsidP="002773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Many (not all) away rotations start at the beginning of the month (often June-August)</w:t>
      </w:r>
      <w:r w:rsidR="009219B4">
        <w:rPr>
          <w:sz w:val="24"/>
          <w:szCs w:val="24"/>
        </w:rPr>
        <w:t xml:space="preserve"> and are 4-weeks</w:t>
      </w:r>
    </w:p>
    <w:p w:rsidR="009219B4" w:rsidRPr="009219B4" w:rsidRDefault="009219B4" w:rsidP="009219B4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9219B4">
        <w:rPr>
          <w:color w:val="FF0000"/>
          <w:sz w:val="24"/>
          <w:szCs w:val="24"/>
        </w:rPr>
        <w:t xml:space="preserve">Do not schedule required rotations during interview season (October – January) </w:t>
      </w:r>
    </w:p>
    <w:p w:rsidR="009219B4" w:rsidRDefault="009219B4" w:rsidP="009219B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219B4">
        <w:rPr>
          <w:b/>
          <w:sz w:val="24"/>
          <w:szCs w:val="24"/>
        </w:rPr>
        <w:t>Try to take Step 2CK and 2CS at beginning of Pillar 3</w:t>
      </w:r>
    </w:p>
    <w:p w:rsidR="00EA24D3" w:rsidRDefault="00EA24D3" w:rsidP="009219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24D3">
        <w:rPr>
          <w:sz w:val="24"/>
          <w:szCs w:val="24"/>
        </w:rPr>
        <w:t xml:space="preserve">If you want to do a research elective, select </w:t>
      </w:r>
      <w:r>
        <w:rPr>
          <w:sz w:val="24"/>
          <w:szCs w:val="24"/>
        </w:rPr>
        <w:t>course</w:t>
      </w:r>
      <w:r w:rsidRPr="00EA24D3"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 w:rsidRPr="00EA24D3">
        <w:rPr>
          <w:sz w:val="24"/>
          <w:szCs w:val="24"/>
        </w:rPr>
        <w:t>811 (1-8 weeks)</w:t>
      </w:r>
    </w:p>
    <w:p w:rsidR="00672DB4" w:rsidRPr="00EA24D3" w:rsidRDefault="00672DB4" w:rsidP="009219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AWAY ROTATIONS – USE 4-LETTER PREFIX FOR DEPT AND 890 (i.e. SURG 890)</w:t>
      </w:r>
    </w:p>
    <w:p w:rsidR="009219B4" w:rsidRPr="009219B4" w:rsidRDefault="009219B4" w:rsidP="009219B4">
      <w:pPr>
        <w:pStyle w:val="ListParagraph"/>
        <w:rPr>
          <w:b/>
          <w:sz w:val="24"/>
          <w:szCs w:val="24"/>
        </w:rPr>
      </w:pPr>
    </w:p>
    <w:p w:rsidR="009219B4" w:rsidRDefault="0082714E" w:rsidP="0082714E">
      <w:pPr>
        <w:ind w:left="360"/>
        <w:jc w:val="center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7F10661" wp14:editId="348E7FD8">
            <wp:extent cx="1664208" cy="14081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OM-Logo-260-260x2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B4" w:rsidRDefault="009219B4" w:rsidP="009219B4">
      <w:pPr>
        <w:ind w:left="360"/>
        <w:rPr>
          <w:color w:val="FF0000"/>
          <w:sz w:val="24"/>
          <w:szCs w:val="24"/>
        </w:rPr>
      </w:pPr>
    </w:p>
    <w:p w:rsidR="009219B4" w:rsidRDefault="009219B4" w:rsidP="009219B4">
      <w:pPr>
        <w:ind w:left="360"/>
        <w:jc w:val="center"/>
        <w:rPr>
          <w:sz w:val="32"/>
          <w:szCs w:val="32"/>
          <w:u w:val="single"/>
        </w:rPr>
      </w:pPr>
      <w:r w:rsidRPr="009219B4">
        <w:rPr>
          <w:sz w:val="32"/>
          <w:szCs w:val="32"/>
          <w:u w:val="single"/>
        </w:rPr>
        <w:t>Visiting Student Learning Opportunities</w:t>
      </w:r>
      <w:r w:rsidR="005D15C6">
        <w:rPr>
          <w:sz w:val="32"/>
          <w:szCs w:val="32"/>
          <w:u w:val="single"/>
        </w:rPr>
        <w:t xml:space="preserve"> (</w:t>
      </w:r>
      <w:r w:rsidR="009F1B85">
        <w:rPr>
          <w:color w:val="FF0000"/>
          <w:sz w:val="32"/>
          <w:szCs w:val="32"/>
          <w:u w:val="single"/>
        </w:rPr>
        <w:t>aamc.org/vslo</w:t>
      </w:r>
      <w:r w:rsidR="005D15C6">
        <w:rPr>
          <w:sz w:val="32"/>
          <w:szCs w:val="32"/>
          <w:u w:val="single"/>
        </w:rPr>
        <w:t>)</w:t>
      </w:r>
    </w:p>
    <w:p w:rsidR="009219B4" w:rsidRDefault="00EA24D3" w:rsidP="00EA24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Away rotations (US or international)</w:t>
      </w:r>
    </w:p>
    <w:p w:rsidR="00EA24D3" w:rsidRDefault="00EA24D3" w:rsidP="00EA24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VSLO opens on January 22</w:t>
      </w:r>
      <w:r w:rsidRPr="00EA24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2018 to begin reviewing opportunities</w:t>
      </w:r>
    </w:p>
    <w:p w:rsidR="00EA24D3" w:rsidRDefault="00EA24D3" w:rsidP="00EA24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 submits – CV, documentation of immunizations</w:t>
      </w:r>
      <w:r w:rsidR="0082714E">
        <w:rPr>
          <w:sz w:val="24"/>
          <w:szCs w:val="24"/>
        </w:rPr>
        <w:t xml:space="preserve"> (</w:t>
      </w:r>
      <w:r w:rsidR="0082714E" w:rsidRPr="0082714E">
        <w:rPr>
          <w:color w:val="FF0000"/>
          <w:sz w:val="24"/>
          <w:szCs w:val="24"/>
        </w:rPr>
        <w:t>must have healthcare professional verify immunization record</w:t>
      </w:r>
      <w:r w:rsidR="0082714E">
        <w:rPr>
          <w:sz w:val="24"/>
          <w:szCs w:val="24"/>
        </w:rPr>
        <w:t>)</w:t>
      </w:r>
      <w:r>
        <w:rPr>
          <w:sz w:val="24"/>
          <w:szCs w:val="24"/>
        </w:rPr>
        <w:t>, personal statements (some programs)</w:t>
      </w:r>
    </w:p>
    <w:p w:rsidR="00EA24D3" w:rsidRDefault="00EA24D3" w:rsidP="00EA24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Kay Austin submits – photo, transcript, verification letter (Kay is your contact person from SSOM)</w:t>
      </w:r>
    </w:p>
    <w:p w:rsidR="00EA24D3" w:rsidRDefault="00EA24D3" w:rsidP="00EA24D3">
      <w:pPr>
        <w:pStyle w:val="ListParagraph"/>
        <w:ind w:left="1440"/>
        <w:rPr>
          <w:sz w:val="24"/>
          <w:szCs w:val="24"/>
        </w:rPr>
      </w:pPr>
    </w:p>
    <w:p w:rsidR="00EA24D3" w:rsidRDefault="00EA24D3" w:rsidP="00EA24D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A24D3">
        <w:rPr>
          <w:b/>
          <w:sz w:val="24"/>
          <w:szCs w:val="24"/>
        </w:rPr>
        <w:t>FYI – Mayo, U of Iowa, U of Wisconsin don’t use VSLO. Must apply to institution individually.</w:t>
      </w:r>
      <w:r w:rsidR="001F5EB6">
        <w:rPr>
          <w:b/>
          <w:sz w:val="24"/>
          <w:szCs w:val="24"/>
        </w:rPr>
        <w:t xml:space="preserve"> Send completed application, including extramural proposal form filled out thru Step 1, to Kay and she will complete and submit. Include a copy of your </w:t>
      </w:r>
      <w:r w:rsidR="001F5EB6" w:rsidRPr="001F5EB6">
        <w:rPr>
          <w:b/>
          <w:sz w:val="24"/>
          <w:szCs w:val="24"/>
          <w:u w:val="single"/>
        </w:rPr>
        <w:t>health insurance</w:t>
      </w:r>
      <w:r w:rsidR="001F5EB6">
        <w:rPr>
          <w:b/>
          <w:sz w:val="24"/>
          <w:szCs w:val="24"/>
        </w:rPr>
        <w:t xml:space="preserve"> and </w:t>
      </w:r>
      <w:r w:rsidR="001F5EB6" w:rsidRPr="001F5EB6">
        <w:rPr>
          <w:b/>
          <w:sz w:val="24"/>
          <w:szCs w:val="24"/>
          <w:u w:val="single"/>
        </w:rPr>
        <w:t>immunization records</w:t>
      </w:r>
      <w:r w:rsidR="001F5EB6">
        <w:rPr>
          <w:b/>
          <w:sz w:val="24"/>
          <w:szCs w:val="24"/>
        </w:rPr>
        <w:t xml:space="preserve">. </w:t>
      </w:r>
    </w:p>
    <w:p w:rsidR="00503E99" w:rsidRDefault="00503E99" w:rsidP="00503E99">
      <w:pPr>
        <w:rPr>
          <w:b/>
          <w:sz w:val="24"/>
          <w:szCs w:val="24"/>
        </w:rPr>
      </w:pPr>
    </w:p>
    <w:p w:rsidR="00503E99" w:rsidRDefault="00503E99" w:rsidP="00503E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3E99">
        <w:rPr>
          <w:sz w:val="24"/>
          <w:szCs w:val="24"/>
        </w:rPr>
        <w:t xml:space="preserve">Each away rotation must be approved by the corresponding department chair, via the </w:t>
      </w:r>
      <w:proofErr w:type="spellStart"/>
      <w:r w:rsidRPr="00503E99">
        <w:rPr>
          <w:sz w:val="24"/>
          <w:szCs w:val="24"/>
        </w:rPr>
        <w:t>dept</w:t>
      </w:r>
      <w:proofErr w:type="spellEnd"/>
      <w:r w:rsidRPr="00503E99">
        <w:rPr>
          <w:sz w:val="24"/>
          <w:szCs w:val="24"/>
        </w:rPr>
        <w:t xml:space="preserve"> assistant before credit can be given. </w:t>
      </w:r>
      <w:r>
        <w:rPr>
          <w:sz w:val="24"/>
          <w:szCs w:val="24"/>
        </w:rPr>
        <w:t xml:space="preserve">Proposal forms must be completed and turned into Kay at least </w:t>
      </w:r>
      <w:r w:rsidRPr="00672DB4">
        <w:rPr>
          <w:b/>
          <w:sz w:val="24"/>
          <w:szCs w:val="24"/>
          <w:u w:val="single"/>
        </w:rPr>
        <w:t>30 working days</w:t>
      </w:r>
      <w:r>
        <w:rPr>
          <w:sz w:val="24"/>
          <w:szCs w:val="24"/>
        </w:rPr>
        <w:t xml:space="preserve"> prior to the start of the elective. If form not turned in, credit may be denied. </w:t>
      </w:r>
    </w:p>
    <w:p w:rsidR="00672DB4" w:rsidRDefault="00672DB4" w:rsidP="00503E9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672DB4">
        <w:rPr>
          <w:sz w:val="24"/>
          <w:szCs w:val="24"/>
          <w:u w:val="single"/>
        </w:rPr>
        <w:t>Use “Extramural Elective Form” for all 890’s on your Pillar 3 schedule</w:t>
      </w:r>
      <w:r>
        <w:rPr>
          <w:sz w:val="24"/>
          <w:szCs w:val="24"/>
          <w:u w:val="single"/>
        </w:rPr>
        <w:t xml:space="preserve"> (must include complete information – medical school, location, Director of Clerkship)</w:t>
      </w:r>
      <w:r w:rsidRPr="00672DB4">
        <w:rPr>
          <w:sz w:val="24"/>
          <w:szCs w:val="24"/>
          <w:u w:val="single"/>
        </w:rPr>
        <w:t>.</w:t>
      </w:r>
    </w:p>
    <w:p w:rsidR="00672DB4" w:rsidRPr="00672DB4" w:rsidRDefault="00672DB4" w:rsidP="00503E9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72DB4">
        <w:rPr>
          <w:sz w:val="24"/>
          <w:szCs w:val="24"/>
        </w:rPr>
        <w:t>Special permission must be obtained for electives NOT associated with a medical school.</w:t>
      </w:r>
    </w:p>
    <w:p w:rsidR="00672DB4" w:rsidRDefault="00672DB4" w:rsidP="00503E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copy the acceptance letter for an away rotation received from an institution must be sent to Student Affairs as soon as it is received.  </w:t>
      </w:r>
    </w:p>
    <w:p w:rsidR="00503E99" w:rsidRDefault="00503E99" w:rsidP="00503E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Evaluation </w:t>
      </w:r>
      <w:r w:rsidR="001F5EB6">
        <w:rPr>
          <w:sz w:val="24"/>
          <w:szCs w:val="24"/>
        </w:rPr>
        <w:t>forms must be completed and returned to SSOM (this is the student’s responsibility)</w:t>
      </w:r>
      <w:r>
        <w:rPr>
          <w:sz w:val="24"/>
          <w:szCs w:val="24"/>
        </w:rPr>
        <w:t xml:space="preserve"> </w:t>
      </w:r>
    </w:p>
    <w:p w:rsidR="00503E99" w:rsidRDefault="00503E99" w:rsidP="00503E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you drop an away rotation (890), you must provide Student Affairs a copy of the letter which you have sent to the institution, stating your intent to drop the course. </w:t>
      </w:r>
    </w:p>
    <w:p w:rsidR="00503E99" w:rsidRDefault="00503E99" w:rsidP="00503E99">
      <w:pPr>
        <w:rPr>
          <w:sz w:val="24"/>
          <w:szCs w:val="24"/>
        </w:rPr>
      </w:pPr>
    </w:p>
    <w:p w:rsidR="001F5EB6" w:rsidRDefault="001F5EB6" w:rsidP="00503E99">
      <w:pPr>
        <w:rPr>
          <w:sz w:val="24"/>
          <w:szCs w:val="24"/>
        </w:rPr>
      </w:pPr>
    </w:p>
    <w:p w:rsidR="00503E99" w:rsidRDefault="00503E99" w:rsidP="00503E99">
      <w:pPr>
        <w:rPr>
          <w:sz w:val="24"/>
          <w:szCs w:val="24"/>
        </w:rPr>
      </w:pPr>
    </w:p>
    <w:p w:rsidR="00503E99" w:rsidRDefault="00503E99" w:rsidP="00503E99">
      <w:pPr>
        <w:jc w:val="center"/>
        <w:rPr>
          <w:sz w:val="24"/>
          <w:szCs w:val="24"/>
        </w:rPr>
      </w:pPr>
      <w:r w:rsidRPr="00503E99">
        <w:rPr>
          <w:b/>
          <w:sz w:val="32"/>
          <w:szCs w:val="32"/>
          <w:u w:val="single"/>
        </w:rPr>
        <w:t>International Electives</w:t>
      </w:r>
    </w:p>
    <w:p w:rsidR="00503E99" w:rsidRDefault="00503E99" w:rsidP="00503E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Must also go through the USD Center for Global Learning and follow</w:t>
      </w:r>
      <w:r w:rsidR="00D76019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their policies</w:t>
      </w:r>
    </w:p>
    <w:p w:rsidR="00503E99" w:rsidRDefault="00503E99" w:rsidP="00503E9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Attend pre-departure workshop</w:t>
      </w:r>
    </w:p>
    <w:p w:rsidR="00503E99" w:rsidRDefault="00503E99" w:rsidP="00503E9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Purchase travel insurance – automatically enrolled in BOR Study Abroad Insurance</w:t>
      </w:r>
    </w:p>
    <w:p w:rsidR="00503E99" w:rsidRDefault="00503E99" w:rsidP="00503E99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Must meet with PMD to discuss any medical needs prior to departure</w:t>
      </w:r>
    </w:p>
    <w:p w:rsidR="008A70E8" w:rsidRDefault="008A70E8" w:rsidP="00503E99">
      <w:pPr>
        <w:rPr>
          <w:sz w:val="24"/>
          <w:szCs w:val="24"/>
        </w:rPr>
      </w:pPr>
    </w:p>
    <w:p w:rsidR="008A70E8" w:rsidRDefault="008A70E8" w:rsidP="008A70E8">
      <w:pPr>
        <w:jc w:val="center"/>
        <w:rPr>
          <w:b/>
          <w:sz w:val="32"/>
          <w:szCs w:val="32"/>
          <w:u w:val="singl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789E54B" wp14:editId="702E32CE">
            <wp:extent cx="1664208" cy="14081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OM-Logo-260-260x2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E8" w:rsidRDefault="008A70E8" w:rsidP="008A70E8">
      <w:pPr>
        <w:jc w:val="center"/>
        <w:rPr>
          <w:b/>
          <w:sz w:val="32"/>
          <w:szCs w:val="32"/>
          <w:u w:val="single"/>
        </w:rPr>
      </w:pPr>
      <w:r w:rsidRPr="008A70E8">
        <w:rPr>
          <w:b/>
          <w:sz w:val="32"/>
          <w:szCs w:val="32"/>
          <w:u w:val="single"/>
        </w:rPr>
        <w:t>Specific Departmental Contacts</w:t>
      </w:r>
    </w:p>
    <w:p w:rsidR="000D69D7" w:rsidRDefault="000D69D7" w:rsidP="008A70E8">
      <w:pPr>
        <w:jc w:val="center"/>
        <w:rPr>
          <w:b/>
          <w:sz w:val="32"/>
          <w:szCs w:val="32"/>
          <w:u w:val="single"/>
        </w:rPr>
      </w:pPr>
    </w:p>
    <w:p w:rsidR="001F5EB6" w:rsidRPr="000D69D7" w:rsidRDefault="001F5EB6" w:rsidP="00D76019">
      <w:pPr>
        <w:spacing w:after="0"/>
        <w:ind w:firstLine="720"/>
      </w:pPr>
      <w:r w:rsidRPr="001F5EB6">
        <w:rPr>
          <w:u w:val="single"/>
        </w:rPr>
        <w:t>Medical Student Affairs</w:t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proofErr w:type="spellStart"/>
      <w:r w:rsidR="000D69D7" w:rsidRPr="000D69D7">
        <w:rPr>
          <w:u w:val="single"/>
        </w:rPr>
        <w:t>Phys</w:t>
      </w:r>
      <w:proofErr w:type="spellEnd"/>
      <w:r w:rsidR="000D69D7" w:rsidRPr="000D69D7">
        <w:rPr>
          <w:u w:val="single"/>
        </w:rPr>
        <w:t>/</w:t>
      </w:r>
      <w:proofErr w:type="gramStart"/>
      <w:r w:rsidR="000D69D7" w:rsidRPr="000D69D7">
        <w:rPr>
          <w:u w:val="single"/>
        </w:rPr>
        <w:t>Pharm(</w:t>
      </w:r>
      <w:proofErr w:type="gramEnd"/>
      <w:r w:rsidR="000D69D7" w:rsidRPr="000D69D7">
        <w:rPr>
          <w:u w:val="single"/>
        </w:rPr>
        <w:t>PHPH)/Research</w:t>
      </w:r>
    </w:p>
    <w:p w:rsidR="001F5EB6" w:rsidRDefault="001F5EB6" w:rsidP="00D76019">
      <w:pPr>
        <w:spacing w:after="0"/>
        <w:ind w:firstLine="720"/>
      </w:pPr>
      <w:r>
        <w:t>Kay Austin 605 658 6304</w:t>
      </w:r>
      <w:r w:rsidR="005438A7">
        <w:tab/>
      </w:r>
      <w:r w:rsidR="005438A7">
        <w:tab/>
      </w:r>
      <w:r w:rsidR="005438A7">
        <w:tab/>
      </w:r>
      <w:r w:rsidR="005438A7">
        <w:tab/>
      </w:r>
      <w:r w:rsidR="005438A7">
        <w:tab/>
      </w:r>
      <w:r w:rsidR="005438A7">
        <w:tab/>
      </w:r>
      <w:r w:rsidR="000D69D7">
        <w:t xml:space="preserve">Kay </w:t>
      </w:r>
      <w:proofErr w:type="gramStart"/>
      <w:r w:rsidR="000D69D7">
        <w:t>Austin  605</w:t>
      </w:r>
      <w:proofErr w:type="gramEnd"/>
      <w:r w:rsidR="000D69D7">
        <w:t xml:space="preserve"> 658 6304</w:t>
      </w:r>
      <w:r w:rsidR="000D69D7">
        <w:tab/>
      </w:r>
    </w:p>
    <w:p w:rsidR="005438A7" w:rsidRDefault="005438A7" w:rsidP="00D76019">
      <w:pPr>
        <w:spacing w:after="0"/>
        <w:ind w:firstLine="720"/>
        <w:rPr>
          <w:rStyle w:val="Hyperlink"/>
        </w:rPr>
      </w:pPr>
      <w:hyperlink r:id="rId6" w:history="1">
        <w:r w:rsidRPr="00161D81">
          <w:rPr>
            <w:rStyle w:val="Hyperlink"/>
          </w:rPr>
          <w:t>Kay.Austin@usd.edu</w:t>
        </w:r>
      </w:hyperlink>
      <w:r w:rsidRPr="005438A7">
        <w:rPr>
          <w:rStyle w:val="Hyperlink"/>
          <w:u w:val="none"/>
        </w:rPr>
        <w:t xml:space="preserve">                                                                                             </w:t>
      </w:r>
      <w:hyperlink r:id="rId7" w:history="1">
        <w:r w:rsidRPr="00161D81">
          <w:rPr>
            <w:rStyle w:val="Hyperlink"/>
          </w:rPr>
          <w:t>Kay.Austin@usd.edu</w:t>
        </w:r>
      </w:hyperlink>
    </w:p>
    <w:p w:rsidR="001F5EB6" w:rsidRPr="005438A7" w:rsidRDefault="005438A7" w:rsidP="005438A7">
      <w:pPr>
        <w:spacing w:after="0"/>
        <w:ind w:firstLine="720"/>
        <w:rPr>
          <w:color w:val="0563C1" w:themeColor="hyperlink"/>
          <w:u w:val="single"/>
        </w:rPr>
      </w:pPr>
      <w:r>
        <w:rPr>
          <w:rStyle w:val="Hyperlink"/>
        </w:rPr>
        <w:t xml:space="preserve">  </w:t>
      </w:r>
    </w:p>
    <w:p w:rsidR="001F5EB6" w:rsidRDefault="001F5EB6" w:rsidP="00D76019">
      <w:pPr>
        <w:spacing w:after="0"/>
        <w:ind w:firstLine="720"/>
      </w:pPr>
      <w:r>
        <w:t>Suzanne Reuter MD 605 357 1336</w:t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 w:rsidRPr="000D69D7">
        <w:rPr>
          <w:u w:val="single"/>
        </w:rPr>
        <w:t>Psychiatry (PTRY)</w:t>
      </w:r>
    </w:p>
    <w:p w:rsidR="00F610AF" w:rsidRDefault="0061447C" w:rsidP="00F610AF">
      <w:pPr>
        <w:spacing w:after="0"/>
        <w:ind w:firstLine="720"/>
      </w:pPr>
      <w:hyperlink r:id="rId8" w:history="1">
        <w:r w:rsidR="001F5EB6" w:rsidRPr="0062735D">
          <w:rPr>
            <w:rStyle w:val="Hyperlink"/>
          </w:rPr>
          <w:t>Suzanne.Reuter@usd.edu</w:t>
        </w:r>
      </w:hyperlink>
      <w:r w:rsidR="005438A7">
        <w:tab/>
      </w:r>
      <w:r w:rsidR="005438A7">
        <w:tab/>
      </w:r>
      <w:r w:rsidR="005438A7">
        <w:tab/>
      </w:r>
      <w:r w:rsidR="005438A7">
        <w:tab/>
      </w:r>
      <w:r w:rsidR="005438A7">
        <w:tab/>
      </w:r>
      <w:r w:rsidR="005438A7">
        <w:tab/>
      </w:r>
      <w:r w:rsidR="000D69D7">
        <w:t xml:space="preserve"> 605 322 5735</w:t>
      </w:r>
    </w:p>
    <w:p w:rsidR="000D69D7" w:rsidRDefault="000D69D7" w:rsidP="001F5E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019">
        <w:tab/>
      </w:r>
      <w:hyperlink r:id="rId9" w:history="1">
        <w:r w:rsidR="00F610AF" w:rsidRPr="00161D81">
          <w:rPr>
            <w:rStyle w:val="Hyperlink"/>
          </w:rPr>
          <w:t>Cindy.West@usd.edu</w:t>
        </w:r>
      </w:hyperlink>
    </w:p>
    <w:p w:rsidR="001F5EB6" w:rsidRDefault="001F5EB6" w:rsidP="00F610AF">
      <w:pPr>
        <w:spacing w:after="0"/>
        <w:ind w:firstLine="720"/>
      </w:pPr>
      <w:bookmarkStart w:id="0" w:name="_GoBack"/>
      <w:bookmarkEnd w:id="0"/>
      <w:r>
        <w:t>Carol Hemmingson 605 658 6303</w:t>
      </w:r>
    </w:p>
    <w:p w:rsidR="001F5EB6" w:rsidRPr="000D69D7" w:rsidRDefault="0061447C" w:rsidP="00D76019">
      <w:pPr>
        <w:spacing w:after="0"/>
        <w:ind w:firstLine="720"/>
        <w:rPr>
          <w:u w:val="single"/>
        </w:rPr>
      </w:pPr>
      <w:hyperlink r:id="rId10" w:history="1">
        <w:r w:rsidR="001F5EB6" w:rsidRPr="0062735D">
          <w:rPr>
            <w:rStyle w:val="Hyperlink"/>
          </w:rPr>
          <w:t>Carol.Hemmingson@usd.edu</w:t>
        </w:r>
      </w:hyperlink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 w:rsidRPr="000D69D7">
        <w:rPr>
          <w:u w:val="single"/>
        </w:rPr>
        <w:t>Radiology</w:t>
      </w:r>
    </w:p>
    <w:p w:rsidR="001F5EB6" w:rsidRDefault="000D69D7" w:rsidP="001F5E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019">
        <w:tab/>
      </w:r>
      <w:r>
        <w:t>Justin Jons 605 357 1360</w:t>
      </w:r>
    </w:p>
    <w:p w:rsidR="001F5EB6" w:rsidRDefault="001F5EB6" w:rsidP="00D76019">
      <w:pPr>
        <w:spacing w:after="0"/>
        <w:ind w:firstLine="720"/>
      </w:pPr>
      <w:r w:rsidRPr="001F5EB6">
        <w:rPr>
          <w:u w:val="single"/>
        </w:rPr>
        <w:t>Pillar 3 Director</w:t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hyperlink r:id="rId11" w:history="1">
        <w:r w:rsidR="000D69D7" w:rsidRPr="0062735D">
          <w:rPr>
            <w:rStyle w:val="Hyperlink"/>
          </w:rPr>
          <w:t>Justin.Jons@usd.edu</w:t>
        </w:r>
      </w:hyperlink>
    </w:p>
    <w:p w:rsidR="001F5EB6" w:rsidRDefault="001F5EB6" w:rsidP="00D76019">
      <w:pPr>
        <w:spacing w:after="0"/>
        <w:ind w:firstLine="720"/>
      </w:pPr>
      <w:r>
        <w:t xml:space="preserve">Michelle Schimelpfenig DO </w:t>
      </w:r>
    </w:p>
    <w:p w:rsidR="001F5EB6" w:rsidRDefault="0061447C" w:rsidP="00D76019">
      <w:pPr>
        <w:spacing w:after="0"/>
        <w:ind w:firstLine="720"/>
      </w:pPr>
      <w:hyperlink r:id="rId12" w:history="1">
        <w:r w:rsidR="001F5EB6" w:rsidRPr="0062735D">
          <w:rPr>
            <w:rStyle w:val="Hyperlink"/>
          </w:rPr>
          <w:t>Michelle.Schimelpfenig@usd.edu</w:t>
        </w:r>
      </w:hyperlink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 w:rsidRPr="000D69D7">
        <w:rPr>
          <w:u w:val="single"/>
        </w:rPr>
        <w:t>Surgery (SURG)</w:t>
      </w:r>
    </w:p>
    <w:p w:rsidR="001F5EB6" w:rsidRDefault="000D69D7" w:rsidP="001F5E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019">
        <w:tab/>
      </w:r>
      <w:r>
        <w:t>Pat Blake 605 357 1382</w:t>
      </w:r>
    </w:p>
    <w:p w:rsidR="001F5EB6" w:rsidRDefault="001F5EB6" w:rsidP="00D76019">
      <w:pPr>
        <w:spacing w:after="0"/>
        <w:ind w:firstLine="720"/>
      </w:pPr>
      <w:r w:rsidRPr="001F5EB6">
        <w:rPr>
          <w:u w:val="single"/>
        </w:rPr>
        <w:t>Anatomy (ANAT)</w:t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r w:rsidR="000D69D7">
        <w:tab/>
      </w:r>
      <w:hyperlink r:id="rId13" w:history="1">
        <w:r w:rsidR="000D69D7" w:rsidRPr="0062735D">
          <w:rPr>
            <w:rStyle w:val="Hyperlink"/>
          </w:rPr>
          <w:t>Pat.Blake@usd.edu</w:t>
        </w:r>
      </w:hyperlink>
    </w:p>
    <w:p w:rsidR="001F5EB6" w:rsidRDefault="005438A7" w:rsidP="001F5EB6">
      <w:pPr>
        <w:spacing w:after="0"/>
      </w:pPr>
      <w:r>
        <w:tab/>
      </w:r>
      <w:hyperlink r:id="rId14" w:history="1">
        <w:r w:rsidRPr="00161D81">
          <w:rPr>
            <w:rStyle w:val="Hyperlink"/>
          </w:rPr>
          <w:t>Kay.Austin@usd.edu</w:t>
        </w:r>
      </w:hyperlink>
    </w:p>
    <w:p w:rsidR="001F5EB6" w:rsidRDefault="001F5EB6" w:rsidP="001F5EB6">
      <w:pPr>
        <w:spacing w:after="0"/>
      </w:pPr>
    </w:p>
    <w:p w:rsidR="001F5EB6" w:rsidRPr="001F5EB6" w:rsidRDefault="001F5EB6" w:rsidP="00D76019">
      <w:pPr>
        <w:spacing w:after="0"/>
        <w:ind w:firstLine="720"/>
        <w:rPr>
          <w:u w:val="single"/>
        </w:rPr>
      </w:pPr>
      <w:r w:rsidRPr="001F5EB6">
        <w:rPr>
          <w:u w:val="single"/>
        </w:rPr>
        <w:t>Family Medicine (FAMP</w:t>
      </w:r>
      <w:proofErr w:type="gramStart"/>
      <w:r w:rsidRPr="001F5EB6">
        <w:rPr>
          <w:u w:val="single"/>
        </w:rPr>
        <w:t>)or</w:t>
      </w:r>
      <w:proofErr w:type="gramEnd"/>
      <w:r w:rsidRPr="001F5EB6">
        <w:rPr>
          <w:u w:val="single"/>
        </w:rPr>
        <w:t xml:space="preserve"> ER</w:t>
      </w:r>
    </w:p>
    <w:p w:rsidR="001F5EB6" w:rsidRDefault="001F5EB6" w:rsidP="00D76019">
      <w:pPr>
        <w:spacing w:after="0"/>
        <w:ind w:firstLine="720"/>
      </w:pPr>
      <w:r>
        <w:t>Jenny Wilka 605 357 1512</w:t>
      </w:r>
    </w:p>
    <w:p w:rsidR="001F5EB6" w:rsidRDefault="0061447C" w:rsidP="00D76019">
      <w:pPr>
        <w:spacing w:after="0"/>
        <w:ind w:firstLine="720"/>
      </w:pPr>
      <w:hyperlink r:id="rId15" w:history="1">
        <w:r w:rsidR="001F5EB6" w:rsidRPr="0062735D">
          <w:rPr>
            <w:rStyle w:val="Hyperlink"/>
          </w:rPr>
          <w:t>Jenny.Wilka@usd.edu</w:t>
        </w:r>
      </w:hyperlink>
    </w:p>
    <w:p w:rsidR="000D69D7" w:rsidRDefault="000D69D7" w:rsidP="001F5EB6">
      <w:pPr>
        <w:spacing w:after="0"/>
      </w:pPr>
    </w:p>
    <w:p w:rsidR="000D69D7" w:rsidRPr="000D69D7" w:rsidRDefault="000D69D7" w:rsidP="00D76019">
      <w:pPr>
        <w:spacing w:after="0"/>
        <w:ind w:firstLine="720"/>
        <w:rPr>
          <w:u w:val="single"/>
        </w:rPr>
      </w:pPr>
      <w:r w:rsidRPr="000D69D7">
        <w:rPr>
          <w:u w:val="single"/>
        </w:rPr>
        <w:t>IM (MEDC) or Neurology (NEUR)</w:t>
      </w:r>
    </w:p>
    <w:p w:rsidR="000D69D7" w:rsidRDefault="000D69D7" w:rsidP="00D76019">
      <w:pPr>
        <w:spacing w:after="0"/>
        <w:ind w:firstLine="720"/>
      </w:pPr>
      <w:r>
        <w:t>Justin Jons 605 357 1360</w:t>
      </w:r>
    </w:p>
    <w:p w:rsidR="000D69D7" w:rsidRDefault="0061447C" w:rsidP="00D76019">
      <w:pPr>
        <w:spacing w:after="0"/>
        <w:ind w:firstLine="720"/>
      </w:pPr>
      <w:hyperlink r:id="rId16" w:history="1">
        <w:r w:rsidR="000D69D7" w:rsidRPr="0062735D">
          <w:rPr>
            <w:rStyle w:val="Hyperlink"/>
          </w:rPr>
          <w:t>Justin.Jons@usd.edu</w:t>
        </w:r>
      </w:hyperlink>
    </w:p>
    <w:p w:rsidR="000D69D7" w:rsidRDefault="000D69D7" w:rsidP="001F5EB6">
      <w:pPr>
        <w:spacing w:after="0"/>
      </w:pPr>
    </w:p>
    <w:p w:rsidR="000D69D7" w:rsidRPr="000D69D7" w:rsidRDefault="000D69D7" w:rsidP="00D76019">
      <w:pPr>
        <w:spacing w:after="0"/>
        <w:ind w:firstLine="720"/>
        <w:rPr>
          <w:u w:val="single"/>
        </w:rPr>
      </w:pPr>
      <w:r w:rsidRPr="000D69D7">
        <w:rPr>
          <w:u w:val="single"/>
        </w:rPr>
        <w:t>OB/GYN (OGYN) or Pathology (PATH)</w:t>
      </w:r>
    </w:p>
    <w:p w:rsidR="000D69D7" w:rsidRDefault="000D69D7" w:rsidP="00D76019">
      <w:pPr>
        <w:spacing w:after="0"/>
        <w:ind w:firstLine="720"/>
      </w:pPr>
      <w:r>
        <w:t>Pat Blake 357 1382</w:t>
      </w:r>
    </w:p>
    <w:p w:rsidR="001F5EB6" w:rsidRDefault="0061447C" w:rsidP="00D76019">
      <w:pPr>
        <w:spacing w:after="0"/>
        <w:ind w:firstLine="720"/>
      </w:pPr>
      <w:hyperlink r:id="rId17" w:history="1">
        <w:r w:rsidR="000D69D7" w:rsidRPr="0062735D">
          <w:rPr>
            <w:rStyle w:val="Hyperlink"/>
          </w:rPr>
          <w:t>Pat.Blake@usd.edu</w:t>
        </w:r>
      </w:hyperlink>
    </w:p>
    <w:p w:rsidR="000D69D7" w:rsidRDefault="000D69D7" w:rsidP="001F5EB6">
      <w:pPr>
        <w:spacing w:after="0"/>
      </w:pPr>
    </w:p>
    <w:p w:rsidR="000D69D7" w:rsidRPr="000D69D7" w:rsidRDefault="000D69D7" w:rsidP="00D76019">
      <w:pPr>
        <w:spacing w:after="0"/>
        <w:ind w:firstLine="720"/>
        <w:rPr>
          <w:u w:val="single"/>
        </w:rPr>
      </w:pPr>
      <w:r w:rsidRPr="000D69D7">
        <w:rPr>
          <w:u w:val="single"/>
        </w:rPr>
        <w:t>Pediatrics (PEDS)</w:t>
      </w:r>
    </w:p>
    <w:p w:rsidR="000D69D7" w:rsidRDefault="005438A7" w:rsidP="005438A7">
      <w:pPr>
        <w:spacing w:after="0"/>
        <w:ind w:firstLine="720"/>
      </w:pPr>
      <w:r>
        <w:t>Angie Tuffs 357-1511</w:t>
      </w:r>
    </w:p>
    <w:p w:rsidR="005438A7" w:rsidRDefault="005438A7" w:rsidP="005438A7">
      <w:pPr>
        <w:spacing w:after="0"/>
        <w:ind w:firstLine="720"/>
      </w:pPr>
      <w:hyperlink r:id="rId18" w:history="1">
        <w:r w:rsidRPr="00161D81">
          <w:rPr>
            <w:rStyle w:val="Hyperlink"/>
          </w:rPr>
          <w:t>Angie.Tuffs@usd.edu</w:t>
        </w:r>
      </w:hyperlink>
    </w:p>
    <w:p w:rsidR="005438A7" w:rsidRDefault="005438A7" w:rsidP="005438A7">
      <w:pPr>
        <w:spacing w:after="0"/>
        <w:ind w:firstLine="720"/>
      </w:pPr>
    </w:p>
    <w:p w:rsidR="001F5EB6" w:rsidRDefault="001F5EB6" w:rsidP="001F5EB6">
      <w:pPr>
        <w:spacing w:after="0"/>
      </w:pPr>
    </w:p>
    <w:p w:rsidR="008A70E8" w:rsidRDefault="008A70E8" w:rsidP="000D69D7">
      <w:pPr>
        <w:rPr>
          <w:b/>
          <w:sz w:val="32"/>
          <w:szCs w:val="32"/>
          <w:u w:val="single"/>
        </w:rPr>
      </w:pPr>
    </w:p>
    <w:p w:rsidR="008A70E8" w:rsidRDefault="008A70E8" w:rsidP="008A70E8">
      <w:pPr>
        <w:jc w:val="center"/>
        <w:rPr>
          <w:b/>
          <w:sz w:val="32"/>
          <w:szCs w:val="32"/>
          <w:u w:val="singl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F450029" wp14:editId="152428FF">
            <wp:extent cx="1664208" cy="140817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OM-Logo-260-260x2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0E8" w:rsidRDefault="008A70E8" w:rsidP="008A70E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Checklist for Pillar 3 Schedule</w:t>
      </w:r>
    </w:p>
    <w:p w:rsidR="00B20EAC" w:rsidRDefault="00B20EAC" w:rsidP="008A70E8">
      <w:pPr>
        <w:jc w:val="center"/>
        <w:rPr>
          <w:b/>
          <w:sz w:val="32"/>
          <w:szCs w:val="32"/>
          <w:u w:val="single"/>
        </w:rPr>
      </w:pPr>
    </w:p>
    <w:p w:rsidR="008A70E8" w:rsidRDefault="008A70E8" w:rsidP="008A70E8">
      <w:pPr>
        <w:ind w:left="795" w:hanging="795"/>
        <w:rPr>
          <w:sz w:val="24"/>
          <w:szCs w:val="24"/>
        </w:rPr>
      </w:pPr>
      <w:r w:rsidRPr="008A70E8"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24"/>
          <w:szCs w:val="24"/>
        </w:rPr>
        <w:t>Two (2) each of 2 surgical subspecialties (SURG 764) (Urology, Orthopedic Surg, Plastic Surg, Ophthalmology,     Anesthesiology, ENT, Neurosurgery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May be taken as away rotation)</w:t>
      </w:r>
    </w:p>
    <w:p w:rsidR="008A70E8" w:rsidRDefault="008A70E8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Rural FM Clerkship (in SD) in 1 four-week block (FAMP 810)</w:t>
      </w:r>
    </w:p>
    <w:p w:rsidR="008A70E8" w:rsidRDefault="008A70E8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ER in a 3-week block (FAMP 823 or an approved FAMP 890 in ER)</w:t>
      </w:r>
    </w:p>
    <w:p w:rsidR="008A70E8" w:rsidRDefault="008A70E8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Sub Internship (in SD) in 4-week block</w:t>
      </w:r>
    </w:p>
    <w:p w:rsidR="008A70E8" w:rsidRDefault="008A70E8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11 weeks of open time (vacation)</w:t>
      </w:r>
    </w:p>
    <w:p w:rsidR="008A70E8" w:rsidRDefault="008A70E8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Elective courses </w:t>
      </w:r>
      <w:r w:rsidR="006E34FD">
        <w:rPr>
          <w:sz w:val="24"/>
          <w:szCs w:val="24"/>
        </w:rPr>
        <w:t>plus required courses = 53 weeks</w:t>
      </w:r>
    </w:p>
    <w:p w:rsidR="006E34FD" w:rsidRDefault="006E34FD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No more than 16 weeks of away rotations</w:t>
      </w:r>
    </w:p>
    <w:p w:rsidR="006E34FD" w:rsidRDefault="006E34FD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No more than 24 weeks in one discipline – unless you submit a written request with you and your advisor’s signature, with approval by Dean of Medical Student Affairs</w:t>
      </w:r>
    </w:p>
    <w:p w:rsidR="006E34FD" w:rsidRDefault="006E34FD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>No rotation with the same course number scheduled more than once</w:t>
      </w:r>
    </w:p>
    <w:p w:rsidR="006E34FD" w:rsidRDefault="006E34FD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All</w:t>
      </w:r>
      <w:proofErr w:type="gramEnd"/>
      <w:r>
        <w:rPr>
          <w:sz w:val="24"/>
          <w:szCs w:val="24"/>
        </w:rPr>
        <w:t xml:space="preserve"> required courses completed prior to Week 60</w:t>
      </w:r>
    </w:p>
    <w:p w:rsidR="006E34FD" w:rsidRDefault="006E34FD" w:rsidP="008A70E8">
      <w:pPr>
        <w:ind w:left="795" w:hanging="795"/>
        <w:rPr>
          <w:sz w:val="24"/>
          <w:szCs w:val="24"/>
        </w:rPr>
      </w:pPr>
      <w:r>
        <w:rPr>
          <w:sz w:val="24"/>
          <w:szCs w:val="24"/>
        </w:rPr>
        <w:t>____</w:t>
      </w:r>
      <w:r w:rsidR="00B20EAC">
        <w:rPr>
          <w:sz w:val="24"/>
          <w:szCs w:val="24"/>
        </w:rPr>
        <w:tab/>
      </w:r>
      <w:proofErr w:type="gramStart"/>
      <w:r w:rsidR="00B20EAC">
        <w:rPr>
          <w:sz w:val="24"/>
          <w:szCs w:val="24"/>
        </w:rPr>
        <w:t>A</w:t>
      </w:r>
      <w:proofErr w:type="gramEnd"/>
      <w:r w:rsidR="00B20EAC">
        <w:rPr>
          <w:sz w:val="24"/>
          <w:szCs w:val="24"/>
        </w:rPr>
        <w:t xml:space="preserve"> copy of the Extramural Elective Proposal Form is attached for each proposed away rotation on your schedule. </w:t>
      </w:r>
    </w:p>
    <w:p w:rsidR="008A70E8" w:rsidRPr="008A70E8" w:rsidRDefault="008A70E8" w:rsidP="008A70E8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A70E8" w:rsidRPr="008A70E8" w:rsidSect="00E01BA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43D5"/>
    <w:multiLevelType w:val="hybridMultilevel"/>
    <w:tmpl w:val="31F03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0F15"/>
    <w:multiLevelType w:val="hybridMultilevel"/>
    <w:tmpl w:val="311A3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5974B2"/>
    <w:multiLevelType w:val="hybridMultilevel"/>
    <w:tmpl w:val="64FA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033AF"/>
    <w:multiLevelType w:val="hybridMultilevel"/>
    <w:tmpl w:val="5F7ED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E5"/>
    <w:rsid w:val="000D69D7"/>
    <w:rsid w:val="001F5EB6"/>
    <w:rsid w:val="002773E5"/>
    <w:rsid w:val="00503E99"/>
    <w:rsid w:val="005438A7"/>
    <w:rsid w:val="005D15C6"/>
    <w:rsid w:val="00672DB4"/>
    <w:rsid w:val="006E34FD"/>
    <w:rsid w:val="0082714E"/>
    <w:rsid w:val="008A70E8"/>
    <w:rsid w:val="009219B4"/>
    <w:rsid w:val="009F1B85"/>
    <w:rsid w:val="00B20EAC"/>
    <w:rsid w:val="00D76019"/>
    <w:rsid w:val="00E01BAC"/>
    <w:rsid w:val="00E36E89"/>
    <w:rsid w:val="00EA24D3"/>
    <w:rsid w:val="00F610AF"/>
    <w:rsid w:val="00F73566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541F"/>
  <w15:chartTrackingRefBased/>
  <w15:docId w15:val="{87FAA18A-5486-4192-A75C-C66A291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3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E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Reuter@usd.edu" TargetMode="External"/><Relationship Id="rId13" Type="http://schemas.openxmlformats.org/officeDocument/2006/relationships/hyperlink" Target="mailto:Pat.Blake@usd.edu" TargetMode="External"/><Relationship Id="rId18" Type="http://schemas.openxmlformats.org/officeDocument/2006/relationships/hyperlink" Target="mailto:Angie.Tuffs@us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y.Austin@usd.edu" TargetMode="External"/><Relationship Id="rId12" Type="http://schemas.openxmlformats.org/officeDocument/2006/relationships/hyperlink" Target="mailto:Michelle.Schimelpfenig@usd.edu" TargetMode="External"/><Relationship Id="rId17" Type="http://schemas.openxmlformats.org/officeDocument/2006/relationships/hyperlink" Target="mailto:Pat.Blake@usd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Justin.Jons@usd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y.Austin@usd.edu" TargetMode="External"/><Relationship Id="rId11" Type="http://schemas.openxmlformats.org/officeDocument/2006/relationships/hyperlink" Target="mailto:Justin.Jons@usd.ed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enny.Wilka@usd.edu" TargetMode="External"/><Relationship Id="rId10" Type="http://schemas.openxmlformats.org/officeDocument/2006/relationships/hyperlink" Target="mailto:Carol.Hemmingson@usd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ndy.West@usd.edu" TargetMode="External"/><Relationship Id="rId14" Type="http://schemas.openxmlformats.org/officeDocument/2006/relationships/hyperlink" Target="mailto:Kay.Austin@u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Reuter, Suzanne D</dc:creator>
  <cp:keywords/>
  <dc:description/>
  <cp:lastModifiedBy>Reuter, Suzanne D</cp:lastModifiedBy>
  <cp:revision>14</cp:revision>
  <cp:lastPrinted>2018-10-31T18:44:00Z</cp:lastPrinted>
  <dcterms:created xsi:type="dcterms:W3CDTF">2017-12-20T18:14:00Z</dcterms:created>
  <dcterms:modified xsi:type="dcterms:W3CDTF">2018-11-01T16:36:00Z</dcterms:modified>
</cp:coreProperties>
</file>